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vertAnchor="page" w:horzAnchor="margin" w:tblpXSpec="center" w:tblpY="841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7"/>
        <w:gridCol w:w="1799"/>
        <w:gridCol w:w="3599"/>
      </w:tblGrid>
      <w:tr w:rsidR="00445DD4" w:rsidRPr="00445DD4" w14:paraId="56F1020F" w14:textId="77777777">
        <w:trPr>
          <w:trHeight w:val="1797"/>
        </w:trPr>
        <w:tc>
          <w:tcPr>
            <w:tcW w:w="424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1E08229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color w:val="333333"/>
                <w:sz w:val="20"/>
                <w:lang w:eastAsia="en-US"/>
              </w:rPr>
            </w:pPr>
          </w:p>
          <w:p w14:paraId="3CEE1AFD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bCs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БАШ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Ҡ</w:t>
            </w:r>
            <w:r w:rsidRPr="00445DD4">
              <w:rPr>
                <w:rFonts w:ascii="Times New Roman" w:hAnsi="Times New Roman"/>
                <w:b/>
                <w:bCs/>
                <w:color w:val="333333"/>
                <w:sz w:val="20"/>
                <w:lang w:eastAsia="en-US"/>
              </w:rPr>
              <w:t>ОРТОСТАН РЕСПУБЛИК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А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Һ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Ы</w:t>
            </w:r>
          </w:p>
          <w:p w14:paraId="158E2950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АС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Ҡ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ЫН РАЙОНЫ</w:t>
            </w:r>
          </w:p>
          <w:p w14:paraId="09D3ADE5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МУНИЦИПАЛЬ РАЙОНЫ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НЫҢ</w:t>
            </w:r>
          </w:p>
          <w:p w14:paraId="18C2D6C7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</w:pPr>
            <w:r w:rsidRPr="00445DD4">
              <w:rPr>
                <w:rFonts w:ascii="Times New Roman" w:eastAsia="MS Mincho" w:hAnsi="Times New Roman"/>
                <w:b/>
                <w:color w:val="333333"/>
                <w:sz w:val="20"/>
                <w:lang w:val="be-BY" w:eastAsia="en-US"/>
              </w:rPr>
              <w:t xml:space="preserve">СОЛТАНБӘК 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 xml:space="preserve"> АУЫЛ СОВЕТЫ</w:t>
            </w:r>
          </w:p>
          <w:p w14:paraId="05B646B2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АУЫЛ БИЛӘМӘҺЕ ХӘКИМИӘТЕ</w:t>
            </w:r>
          </w:p>
        </w:tc>
        <w:tc>
          <w:tcPr>
            <w:tcW w:w="180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3CC2C932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ind w:hanging="627"/>
              <w:jc w:val="center"/>
              <w:rPr>
                <w:rFonts w:ascii="Times New Roman" w:hAnsi="Times New Roman"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noProof/>
                <w:color w:val="auto"/>
                <w:sz w:val="20"/>
                <w:lang w:eastAsia="en-US"/>
              </w:rPr>
              <w:drawing>
                <wp:anchor distT="0" distB="0" distL="114300" distR="114300" simplePos="0" relativeHeight="251659264" behindDoc="0" locked="0" layoutInCell="1" allowOverlap="1" wp14:anchorId="22F6486A" wp14:editId="5D44BEF5">
                  <wp:simplePos x="0" y="0"/>
                  <wp:positionH relativeFrom="column">
                    <wp:posOffset>91440</wp:posOffset>
                  </wp:positionH>
                  <wp:positionV relativeFrom="paragraph">
                    <wp:posOffset>141605</wp:posOffset>
                  </wp:positionV>
                  <wp:extent cx="828040" cy="1026795"/>
                  <wp:effectExtent l="0" t="0" r="0" b="1905"/>
                  <wp:wrapNone/>
                  <wp:docPr id="3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1026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17AD554A" w14:textId="77777777" w:rsidR="00445DD4" w:rsidRPr="00445DD4" w:rsidRDefault="00445DD4" w:rsidP="00445DD4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outlineLvl w:val="1"/>
              <w:rPr>
                <w:rFonts w:ascii="Times New Roman" w:hAnsi="Times New Roman"/>
                <w:i/>
                <w:color w:val="333333"/>
                <w:sz w:val="20"/>
                <w:lang w:eastAsia="en-US"/>
              </w:rPr>
            </w:pPr>
          </w:p>
          <w:p w14:paraId="6FADAE5A" w14:textId="77777777" w:rsidR="00445DD4" w:rsidRPr="00445DD4" w:rsidRDefault="00445DD4" w:rsidP="00445DD4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АДМИНИСТРАЦИЯ</w:t>
            </w:r>
          </w:p>
          <w:p w14:paraId="7506B4EB" w14:textId="77777777" w:rsidR="00445DD4" w:rsidRPr="00445DD4" w:rsidRDefault="00445DD4" w:rsidP="00445DD4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i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СЕЛЬСКОГО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 xml:space="preserve"> ПОСЕЛЕНИЯ</w:t>
            </w:r>
          </w:p>
          <w:p w14:paraId="1D578FE3" w14:textId="77777777" w:rsidR="00445DD4" w:rsidRPr="00445DD4" w:rsidRDefault="00445DD4" w:rsidP="00445DD4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i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КАЗАНЧИНСКИЙ СЕЛЬСОВЕТ</w:t>
            </w:r>
          </w:p>
          <w:p w14:paraId="4337BC53" w14:textId="77777777" w:rsidR="00445DD4" w:rsidRPr="00445DD4" w:rsidRDefault="00445DD4" w:rsidP="00445DD4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i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МУНИЦИПАЛЬНОГО РАЙОНА</w:t>
            </w:r>
          </w:p>
          <w:p w14:paraId="4C409338" w14:textId="77777777" w:rsidR="00445DD4" w:rsidRPr="00445DD4" w:rsidRDefault="00445DD4" w:rsidP="00445DD4">
            <w:pPr>
              <w:keepNext/>
              <w:keepLines/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outlineLvl w:val="1"/>
              <w:rPr>
                <w:rFonts w:ascii="Times New Roman" w:hAnsi="Times New Roman"/>
                <w:b/>
                <w:i/>
                <w:color w:val="333333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333333"/>
                <w:sz w:val="20"/>
                <w:lang w:val="be-BY" w:eastAsia="en-US"/>
              </w:rPr>
              <w:t>АСКИН</w:t>
            </w:r>
            <w:r w:rsidRPr="00445DD4">
              <w:rPr>
                <w:rFonts w:ascii="Times New Roman" w:hAnsi="Times New Roman"/>
                <w:b/>
                <w:color w:val="333333"/>
                <w:sz w:val="20"/>
                <w:lang w:eastAsia="en-US"/>
              </w:rPr>
              <w:t>СКИЙ РАЙОН</w:t>
            </w:r>
          </w:p>
          <w:p w14:paraId="645CA7BA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b/>
                <w:color w:val="auto"/>
                <w:sz w:val="20"/>
                <w:lang w:eastAsia="en-US"/>
              </w:rPr>
            </w:pPr>
            <w:r w:rsidRPr="00445DD4">
              <w:rPr>
                <w:rFonts w:ascii="Times New Roman" w:hAnsi="Times New Roman"/>
                <w:b/>
                <w:color w:val="auto"/>
                <w:sz w:val="20"/>
                <w:lang w:eastAsia="en-US"/>
              </w:rPr>
              <w:t>РЕСПУБЛИКИ БАШКОРТОСТАН</w:t>
            </w:r>
          </w:p>
          <w:p w14:paraId="519B8959" w14:textId="77777777" w:rsidR="00445DD4" w:rsidRPr="00445DD4" w:rsidRDefault="00445DD4" w:rsidP="00445DD4">
            <w:pPr>
              <w:widowControl w:val="0"/>
              <w:autoSpaceDE w:val="0"/>
              <w:autoSpaceDN w:val="0"/>
              <w:adjustRightInd w:val="0"/>
              <w:spacing w:line="276" w:lineRule="auto"/>
              <w:jc w:val="left"/>
              <w:rPr>
                <w:rFonts w:ascii="Times New Roman" w:hAnsi="Times New Roman"/>
                <w:color w:val="auto"/>
                <w:sz w:val="20"/>
                <w:lang w:eastAsia="en-US"/>
              </w:rPr>
            </w:pPr>
          </w:p>
        </w:tc>
      </w:tr>
    </w:tbl>
    <w:p w14:paraId="76E8D469" w14:textId="02974FA0" w:rsidR="00445DD4" w:rsidRPr="00445DD4" w:rsidRDefault="00445DD4" w:rsidP="00445DD4">
      <w:pPr>
        <w:widowControl w:val="0"/>
        <w:autoSpaceDE w:val="0"/>
        <w:autoSpaceDN w:val="0"/>
        <w:adjustRightInd w:val="0"/>
        <w:ind w:left="708" w:firstLine="708"/>
        <w:jc w:val="left"/>
        <w:rPr>
          <w:rFonts w:ascii="Times New Roman" w:hAnsi="Times New Roman"/>
          <w:color w:val="auto"/>
          <w:szCs w:val="28"/>
          <w:lang w:val="be-BY"/>
        </w:rPr>
      </w:pPr>
      <w:r w:rsidRPr="00445DD4">
        <w:rPr>
          <w:rFonts w:ascii="Times New Roman" w:hAnsi="Times New Roman"/>
          <w:color w:val="auto"/>
          <w:szCs w:val="28"/>
          <w:lang w:val="ba-RU"/>
        </w:rPr>
        <w:t xml:space="preserve">ҠАРАР </w:t>
      </w:r>
      <w:r w:rsidRPr="00445DD4">
        <w:rPr>
          <w:rFonts w:ascii="Times New Roman" w:hAnsi="Times New Roman"/>
          <w:color w:val="auto"/>
          <w:szCs w:val="28"/>
          <w:lang w:val="ba-RU"/>
        </w:rPr>
        <w:tab/>
      </w:r>
      <w:r w:rsidRPr="00445DD4">
        <w:rPr>
          <w:rFonts w:ascii="Times New Roman" w:hAnsi="Times New Roman"/>
          <w:color w:val="auto"/>
          <w:szCs w:val="28"/>
          <w:lang w:val="ba-RU"/>
        </w:rPr>
        <w:tab/>
      </w:r>
      <w:r w:rsidRPr="00445DD4">
        <w:rPr>
          <w:rFonts w:ascii="Times New Roman" w:hAnsi="Times New Roman"/>
          <w:color w:val="auto"/>
          <w:szCs w:val="28"/>
          <w:lang w:val="ba-RU"/>
        </w:rPr>
        <w:tab/>
      </w:r>
      <w:r w:rsidRPr="00445DD4">
        <w:rPr>
          <w:rFonts w:ascii="Times New Roman" w:hAnsi="Times New Roman"/>
          <w:color w:val="auto"/>
          <w:szCs w:val="28"/>
          <w:lang w:val="ba-RU"/>
        </w:rPr>
        <w:tab/>
      </w:r>
      <w:r w:rsidRPr="00445DD4">
        <w:rPr>
          <w:rFonts w:ascii="Times New Roman" w:hAnsi="Times New Roman"/>
          <w:color w:val="auto"/>
          <w:szCs w:val="28"/>
          <w:lang w:val="ba-RU"/>
        </w:rPr>
        <w:tab/>
      </w:r>
      <w:r w:rsidRPr="00445DD4">
        <w:rPr>
          <w:rFonts w:ascii="Times New Roman" w:hAnsi="Times New Roman"/>
          <w:color w:val="auto"/>
          <w:szCs w:val="28"/>
          <w:lang w:val="ba-RU"/>
        </w:rPr>
        <w:tab/>
      </w:r>
      <w:r w:rsidRPr="00445DD4">
        <w:rPr>
          <w:rFonts w:ascii="Times New Roman" w:hAnsi="Times New Roman"/>
          <w:color w:val="auto"/>
          <w:szCs w:val="28"/>
          <w:lang w:val="be-BY"/>
        </w:rPr>
        <w:t>ПОСТАНОВЛЕНИЕ</w:t>
      </w:r>
    </w:p>
    <w:p w14:paraId="5D29AD9D" w14:textId="64F8541A" w:rsidR="00445DD4" w:rsidRPr="00445DD4" w:rsidRDefault="00445DD4" w:rsidP="00445DD4">
      <w:pPr>
        <w:widowControl w:val="0"/>
        <w:autoSpaceDE w:val="0"/>
        <w:autoSpaceDN w:val="0"/>
        <w:adjustRightInd w:val="0"/>
        <w:ind w:firstLine="698"/>
        <w:jc w:val="left"/>
        <w:rPr>
          <w:rFonts w:ascii="Times New Roman" w:hAnsi="Times New Roman"/>
          <w:color w:val="auto"/>
          <w:szCs w:val="28"/>
          <w:lang w:val="be-BY"/>
        </w:rPr>
      </w:pPr>
      <w:r>
        <w:rPr>
          <w:rFonts w:ascii="Times New Roman" w:hAnsi="Times New Roman"/>
          <w:color w:val="auto"/>
          <w:szCs w:val="28"/>
          <w:lang w:val="be-BY"/>
        </w:rPr>
        <w:t>22</w:t>
      </w:r>
      <w:r w:rsidRPr="00445DD4">
        <w:rPr>
          <w:rFonts w:ascii="Times New Roman" w:hAnsi="Times New Roman"/>
          <w:color w:val="auto"/>
          <w:szCs w:val="28"/>
          <w:lang w:val="be-BY"/>
        </w:rPr>
        <w:t xml:space="preserve">  </w:t>
      </w:r>
      <w:r>
        <w:rPr>
          <w:rFonts w:ascii="Times New Roman" w:hAnsi="Times New Roman"/>
          <w:color w:val="auto"/>
          <w:szCs w:val="28"/>
          <w:lang w:val="be-BY"/>
        </w:rPr>
        <w:t>июнь</w:t>
      </w:r>
      <w:r w:rsidRPr="00445DD4">
        <w:rPr>
          <w:rFonts w:ascii="Times New Roman" w:hAnsi="Times New Roman"/>
          <w:color w:val="auto"/>
          <w:szCs w:val="28"/>
          <w:lang w:val="be-BY"/>
        </w:rPr>
        <w:t xml:space="preserve">  2026 йыл                 </w:t>
      </w:r>
      <w:r w:rsidRPr="00445DD4">
        <w:rPr>
          <w:rFonts w:ascii="Times New Roman" w:hAnsi="Times New Roman"/>
          <w:color w:val="auto"/>
          <w:szCs w:val="28"/>
          <w:lang w:val="be-BY"/>
        </w:rPr>
        <w:tab/>
        <w:t xml:space="preserve"> № </w:t>
      </w:r>
      <w:r>
        <w:rPr>
          <w:rFonts w:ascii="Times New Roman" w:hAnsi="Times New Roman"/>
          <w:color w:val="auto"/>
          <w:szCs w:val="28"/>
          <w:lang w:val="be-BY"/>
        </w:rPr>
        <w:t>50</w:t>
      </w:r>
      <w:r w:rsidRPr="00445DD4">
        <w:rPr>
          <w:rFonts w:ascii="Times New Roman" w:hAnsi="Times New Roman"/>
          <w:color w:val="auto"/>
          <w:szCs w:val="28"/>
          <w:lang w:val="be-BY"/>
        </w:rPr>
        <w:tab/>
      </w:r>
      <w:r w:rsidRPr="00445DD4">
        <w:rPr>
          <w:rFonts w:ascii="Times New Roman" w:hAnsi="Times New Roman"/>
          <w:color w:val="auto"/>
          <w:szCs w:val="28"/>
          <w:lang w:val="be-BY"/>
        </w:rPr>
        <w:tab/>
        <w:t xml:space="preserve">   </w:t>
      </w:r>
      <w:r>
        <w:rPr>
          <w:rFonts w:ascii="Times New Roman" w:hAnsi="Times New Roman"/>
          <w:color w:val="auto"/>
          <w:szCs w:val="28"/>
          <w:lang w:val="be-BY"/>
        </w:rPr>
        <w:t xml:space="preserve">           22</w:t>
      </w:r>
      <w:r w:rsidRPr="00445DD4">
        <w:rPr>
          <w:rFonts w:ascii="Times New Roman" w:hAnsi="Times New Roman"/>
          <w:color w:val="auto"/>
          <w:szCs w:val="28"/>
          <w:lang w:val="be-BY"/>
        </w:rPr>
        <w:t xml:space="preserve"> </w:t>
      </w:r>
      <w:r>
        <w:rPr>
          <w:rFonts w:ascii="Times New Roman" w:hAnsi="Times New Roman"/>
          <w:color w:val="auto"/>
          <w:szCs w:val="28"/>
          <w:lang w:val="be-BY"/>
        </w:rPr>
        <w:t>июня</w:t>
      </w:r>
      <w:r w:rsidRPr="00445DD4">
        <w:rPr>
          <w:rFonts w:ascii="Times New Roman" w:hAnsi="Times New Roman"/>
          <w:color w:val="auto"/>
          <w:szCs w:val="28"/>
          <w:lang w:val="be-BY"/>
        </w:rPr>
        <w:t xml:space="preserve"> 2026 года</w:t>
      </w:r>
    </w:p>
    <w:p w14:paraId="08E01CD3" w14:textId="77777777" w:rsidR="00445DD4" w:rsidRDefault="00445DD4" w:rsidP="00445DD4">
      <w:pPr>
        <w:rPr>
          <w:rFonts w:ascii="Times New Roman" w:hAnsi="Times New Roman"/>
        </w:rPr>
      </w:pPr>
    </w:p>
    <w:p w14:paraId="5CE2E1B7" w14:textId="77777777" w:rsidR="00445DD4" w:rsidRDefault="00445DD4">
      <w:pPr>
        <w:jc w:val="center"/>
        <w:rPr>
          <w:rFonts w:ascii="Times New Roman" w:hAnsi="Times New Roman"/>
        </w:rPr>
      </w:pPr>
    </w:p>
    <w:p w14:paraId="06000000" w14:textId="77777777" w:rsidR="00B35070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ОБ УТВЕРЖДЕНИИ ПОЛОЖЕНИЯ ОБ УВЕКОВЕЧЕНИИ ПАМЯТИ ПОГИБШИХ (УМЕРШИХ) В ХОДЕ СПЕЦИАЛЬНОЙ ВОЕННОЙ ОПЕРАЦИИ</w:t>
      </w:r>
    </w:p>
    <w:p w14:paraId="07000000" w14:textId="7FAE887F" w:rsidR="00B35070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УРОЖЕНЦЕВ </w:t>
      </w:r>
      <w:r w:rsidR="00445DD4">
        <w:rPr>
          <w:rFonts w:ascii="Times New Roman" w:hAnsi="Times New Roman"/>
        </w:rPr>
        <w:t>СП КАЗАНЧИНСКИЙ СЕЛЬСОВЕТ</w:t>
      </w:r>
    </w:p>
    <w:p w14:paraId="08000000" w14:textId="77777777" w:rsidR="00B35070" w:rsidRDefault="00B35070">
      <w:pPr>
        <w:rPr>
          <w:rFonts w:ascii="Times New Roman" w:hAnsi="Times New Roman"/>
        </w:rPr>
      </w:pPr>
    </w:p>
    <w:p w14:paraId="09000000" w14:textId="785A6227" w:rsidR="00B35070" w:rsidRDefault="00000000">
      <w:pPr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соответствии с Законом Российской Федерации от 14.01.1993 № 4292-1 «Об увековечении памяти погибших при защите Отечества», </w:t>
      </w:r>
      <w:r>
        <w:rPr>
          <w:rStyle w:val="1"/>
          <w:rFonts w:ascii="Times New Roman" w:hAnsi="Times New Roman"/>
        </w:rPr>
        <w:t xml:space="preserve">Законом Республики Башкортостан от 24.11.2008 № 70-з «Об увековечении памяти лиц, имеющих выдающиеся достижения и особые заслуги перед Республикой Башкортостан, а также исторических событий», </w:t>
      </w:r>
      <w:r>
        <w:rPr>
          <w:rFonts w:ascii="Times New Roman" w:hAnsi="Times New Roman"/>
        </w:rPr>
        <w:t xml:space="preserve">Администрация </w:t>
      </w:r>
      <w:bookmarkStart w:id="0" w:name="_Hlk233108149"/>
      <w:r w:rsidR="00445DD4">
        <w:rPr>
          <w:rFonts w:ascii="Times New Roman" w:hAnsi="Times New Roman"/>
        </w:rPr>
        <w:t xml:space="preserve">СП Казанчинский сельсовет </w:t>
      </w:r>
      <w:bookmarkEnd w:id="0"/>
      <w:r>
        <w:rPr>
          <w:rFonts w:ascii="Times New Roman" w:hAnsi="Times New Roman"/>
        </w:rPr>
        <w:t>постановляет:</w:t>
      </w:r>
    </w:p>
    <w:p w14:paraId="0A000000" w14:textId="294202E6" w:rsidR="00B35070" w:rsidRDefault="00000000">
      <w:pPr>
        <w:spacing w:before="24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1. Утвердить прилагаемое</w:t>
      </w:r>
      <w:r>
        <w:rPr>
          <w:rStyle w:val="1"/>
          <w:rFonts w:ascii="Times New Roman" w:hAnsi="Times New Roman"/>
        </w:rPr>
        <w:t xml:space="preserve"> Положение об</w:t>
      </w:r>
      <w:r>
        <w:rPr>
          <w:rFonts w:ascii="Times New Roman" w:hAnsi="Times New Roman"/>
        </w:rPr>
        <w:t xml:space="preserve"> увековечении памяти погибших (умерших) в ходе специальной военной операции уроженцев </w:t>
      </w:r>
      <w:r w:rsidR="00445DD4" w:rsidRPr="00445DD4">
        <w:rPr>
          <w:rFonts w:ascii="Times New Roman" w:hAnsi="Times New Roman" w:hint="eastAsia"/>
        </w:rPr>
        <w:t>СП</w:t>
      </w:r>
      <w:r w:rsidR="00445DD4" w:rsidRPr="00445DD4">
        <w:rPr>
          <w:rFonts w:ascii="Times New Roman" w:hAnsi="Times New Roman"/>
        </w:rPr>
        <w:t xml:space="preserve"> </w:t>
      </w:r>
      <w:r w:rsidR="00445DD4" w:rsidRPr="00445DD4">
        <w:rPr>
          <w:rFonts w:ascii="Times New Roman" w:hAnsi="Times New Roman" w:hint="eastAsia"/>
        </w:rPr>
        <w:t>Казанчинский</w:t>
      </w:r>
      <w:r w:rsidR="00445DD4" w:rsidRPr="00445DD4">
        <w:rPr>
          <w:rFonts w:ascii="Times New Roman" w:hAnsi="Times New Roman"/>
        </w:rPr>
        <w:t xml:space="preserve"> </w:t>
      </w:r>
      <w:r w:rsidR="00445DD4" w:rsidRPr="00445DD4">
        <w:rPr>
          <w:rFonts w:ascii="Times New Roman" w:hAnsi="Times New Roman" w:hint="eastAsia"/>
        </w:rPr>
        <w:t>сельсовет</w:t>
      </w:r>
    </w:p>
    <w:p w14:paraId="0B000000" w14:textId="77777777" w:rsidR="00B35070" w:rsidRDefault="00000000">
      <w:pPr>
        <w:spacing w:before="240"/>
        <w:ind w:firstLine="540"/>
        <w:rPr>
          <w:rFonts w:ascii="Times New Roman" w:hAnsi="Times New Roman"/>
        </w:rPr>
      </w:pPr>
      <w:r>
        <w:rPr>
          <w:rFonts w:ascii="Times New Roman" w:hAnsi="Times New Roman"/>
        </w:rPr>
        <w:t>2. Настоящее постановление вступает в силу со дня его официального опубликования.</w:t>
      </w:r>
    </w:p>
    <w:p w14:paraId="0C000000" w14:textId="77777777" w:rsidR="00B35070" w:rsidRDefault="00B35070">
      <w:pPr>
        <w:rPr>
          <w:rFonts w:ascii="Times New Roman" w:hAnsi="Times New Roman"/>
        </w:rPr>
      </w:pPr>
    </w:p>
    <w:p w14:paraId="0F000000" w14:textId="77777777" w:rsidR="00B35070" w:rsidRDefault="00B35070">
      <w:pPr>
        <w:rPr>
          <w:rFonts w:ascii="Times New Roman" w:hAnsi="Times New Roman"/>
        </w:rPr>
      </w:pPr>
    </w:p>
    <w:p w14:paraId="1A3F1150" w14:textId="77777777" w:rsidR="00445DD4" w:rsidRDefault="00445DD4">
      <w:pPr>
        <w:rPr>
          <w:rFonts w:ascii="Times New Roman" w:hAnsi="Times New Roman"/>
        </w:rPr>
      </w:pPr>
    </w:p>
    <w:p w14:paraId="79D74B72" w14:textId="2983E7BE" w:rsidR="00445DD4" w:rsidRDefault="00445DD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сельского поселения: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И.Ф.Денисламов</w:t>
      </w:r>
      <w:proofErr w:type="spellEnd"/>
    </w:p>
    <w:p w14:paraId="10000000" w14:textId="77777777" w:rsidR="00B35070" w:rsidRDefault="00B35070">
      <w:pPr>
        <w:rPr>
          <w:rFonts w:ascii="Times New Roman" w:hAnsi="Times New Roman"/>
        </w:rPr>
      </w:pPr>
    </w:p>
    <w:p w14:paraId="11000000" w14:textId="77777777" w:rsidR="00B35070" w:rsidRDefault="00B35070">
      <w:pPr>
        <w:rPr>
          <w:rFonts w:ascii="Times New Roman" w:hAnsi="Times New Roman"/>
        </w:rPr>
      </w:pPr>
    </w:p>
    <w:p w14:paraId="12000000" w14:textId="77777777" w:rsidR="00B35070" w:rsidRDefault="00B35070">
      <w:pPr>
        <w:rPr>
          <w:rFonts w:ascii="Times New Roman" w:hAnsi="Times New Roman"/>
        </w:rPr>
      </w:pPr>
    </w:p>
    <w:p w14:paraId="13000000" w14:textId="77777777" w:rsidR="00B35070" w:rsidRDefault="00B35070">
      <w:pPr>
        <w:rPr>
          <w:rFonts w:ascii="Times New Roman" w:hAnsi="Times New Roman"/>
        </w:rPr>
      </w:pPr>
    </w:p>
    <w:p w14:paraId="14000000" w14:textId="77777777" w:rsidR="00B35070" w:rsidRDefault="00B35070">
      <w:pPr>
        <w:rPr>
          <w:rFonts w:ascii="Times New Roman" w:hAnsi="Times New Roman"/>
        </w:rPr>
      </w:pPr>
    </w:p>
    <w:p w14:paraId="15000000" w14:textId="77777777" w:rsidR="00B35070" w:rsidRDefault="00B35070">
      <w:pPr>
        <w:rPr>
          <w:rFonts w:ascii="Times New Roman" w:hAnsi="Times New Roman"/>
        </w:rPr>
      </w:pPr>
    </w:p>
    <w:p w14:paraId="16000000" w14:textId="77777777" w:rsidR="00B35070" w:rsidRDefault="00B35070">
      <w:pPr>
        <w:rPr>
          <w:rFonts w:ascii="Times New Roman" w:hAnsi="Times New Roman"/>
        </w:rPr>
      </w:pPr>
    </w:p>
    <w:p w14:paraId="17000000" w14:textId="77777777" w:rsidR="00B35070" w:rsidRDefault="00B35070">
      <w:pPr>
        <w:rPr>
          <w:rFonts w:ascii="Times New Roman" w:hAnsi="Times New Roman"/>
        </w:rPr>
      </w:pPr>
    </w:p>
    <w:p w14:paraId="18000000" w14:textId="77777777" w:rsidR="00B35070" w:rsidRDefault="00B35070">
      <w:pPr>
        <w:rPr>
          <w:rFonts w:ascii="Times New Roman" w:hAnsi="Times New Roman"/>
        </w:rPr>
      </w:pPr>
    </w:p>
    <w:p w14:paraId="19000000" w14:textId="77777777" w:rsidR="00B35070" w:rsidRDefault="00B35070">
      <w:pPr>
        <w:rPr>
          <w:rFonts w:ascii="Times New Roman" w:hAnsi="Times New Roman"/>
        </w:rPr>
      </w:pPr>
    </w:p>
    <w:p w14:paraId="1A000000" w14:textId="77777777" w:rsidR="00B35070" w:rsidRDefault="00B35070">
      <w:pPr>
        <w:rPr>
          <w:rFonts w:ascii="Times New Roman" w:hAnsi="Times New Roman"/>
        </w:rPr>
      </w:pPr>
    </w:p>
    <w:p w14:paraId="1B000000" w14:textId="77777777" w:rsidR="00B35070" w:rsidRDefault="00B35070">
      <w:pPr>
        <w:rPr>
          <w:rFonts w:ascii="Times New Roman" w:hAnsi="Times New Roman"/>
        </w:rPr>
      </w:pPr>
    </w:p>
    <w:p w14:paraId="1C000000" w14:textId="77777777" w:rsidR="00B35070" w:rsidRDefault="00B35070">
      <w:pPr>
        <w:rPr>
          <w:rFonts w:ascii="Times New Roman" w:hAnsi="Times New Roman"/>
        </w:rPr>
      </w:pPr>
    </w:p>
    <w:p w14:paraId="23000000" w14:textId="77777777" w:rsidR="00B35070" w:rsidRDefault="00B35070">
      <w:pPr>
        <w:rPr>
          <w:rFonts w:ascii="Times New Roman" w:hAnsi="Times New Roman"/>
        </w:rPr>
      </w:pPr>
    </w:p>
    <w:p w14:paraId="24000000" w14:textId="77777777" w:rsidR="00B35070" w:rsidRDefault="00000000">
      <w:pPr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Утверждено</w:t>
      </w:r>
    </w:p>
    <w:p w14:paraId="25000000" w14:textId="77777777" w:rsidR="00B35070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Постановлением</w:t>
      </w:r>
    </w:p>
    <w:p w14:paraId="52E2F1C1" w14:textId="77777777" w:rsidR="00445DD4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Администрации </w:t>
      </w:r>
      <w:r w:rsidR="00445DD4" w:rsidRPr="00445DD4">
        <w:rPr>
          <w:rFonts w:ascii="Times New Roman" w:hAnsi="Times New Roman" w:hint="eastAsia"/>
        </w:rPr>
        <w:t>СП</w:t>
      </w:r>
      <w:r w:rsidR="00445DD4" w:rsidRPr="00445DD4">
        <w:rPr>
          <w:rFonts w:ascii="Times New Roman" w:hAnsi="Times New Roman"/>
        </w:rPr>
        <w:t xml:space="preserve"> </w:t>
      </w:r>
    </w:p>
    <w:p w14:paraId="26000000" w14:textId="24D678BF" w:rsidR="00B35070" w:rsidRDefault="00445DD4">
      <w:pPr>
        <w:jc w:val="right"/>
        <w:rPr>
          <w:rFonts w:ascii="Times New Roman" w:hAnsi="Times New Roman"/>
        </w:rPr>
      </w:pPr>
      <w:r w:rsidRPr="00445DD4">
        <w:rPr>
          <w:rFonts w:ascii="Times New Roman" w:hAnsi="Times New Roman" w:hint="eastAsia"/>
        </w:rPr>
        <w:t>Казанчинский</w:t>
      </w:r>
      <w:r w:rsidRPr="00445DD4">
        <w:rPr>
          <w:rFonts w:ascii="Times New Roman" w:hAnsi="Times New Roman"/>
        </w:rPr>
        <w:t xml:space="preserve"> </w:t>
      </w:r>
      <w:r w:rsidRPr="00445DD4">
        <w:rPr>
          <w:rFonts w:ascii="Times New Roman" w:hAnsi="Times New Roman" w:hint="eastAsia"/>
        </w:rPr>
        <w:t>сельсовет</w:t>
      </w:r>
    </w:p>
    <w:p w14:paraId="27000000" w14:textId="6DD95AC1" w:rsidR="00B35070" w:rsidRDefault="0000000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</w:t>
      </w:r>
      <w:r w:rsidR="00445DD4">
        <w:rPr>
          <w:rFonts w:ascii="Times New Roman" w:hAnsi="Times New Roman"/>
        </w:rPr>
        <w:t>22</w:t>
      </w:r>
      <w:r>
        <w:rPr>
          <w:rFonts w:ascii="Times New Roman" w:hAnsi="Times New Roman"/>
        </w:rPr>
        <w:t xml:space="preserve">» </w:t>
      </w:r>
      <w:r w:rsidR="00445DD4">
        <w:rPr>
          <w:rFonts w:ascii="Times New Roman" w:hAnsi="Times New Roman"/>
        </w:rPr>
        <w:t xml:space="preserve">июня </w:t>
      </w:r>
      <w:r>
        <w:rPr>
          <w:rFonts w:ascii="Times New Roman" w:hAnsi="Times New Roman"/>
        </w:rPr>
        <w:t xml:space="preserve">2026 г. N </w:t>
      </w:r>
      <w:r w:rsidR="00445DD4">
        <w:rPr>
          <w:rFonts w:ascii="Times New Roman" w:hAnsi="Times New Roman"/>
        </w:rPr>
        <w:t>50</w:t>
      </w:r>
    </w:p>
    <w:p w14:paraId="28000000" w14:textId="77777777" w:rsidR="00B35070" w:rsidRDefault="00B35070">
      <w:pPr>
        <w:rPr>
          <w:rFonts w:ascii="Times New Roman" w:hAnsi="Times New Roman"/>
        </w:rPr>
      </w:pPr>
    </w:p>
    <w:p w14:paraId="29000000" w14:textId="77777777" w:rsidR="00B35070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ПОЛОЖЕНИЕ</w:t>
      </w:r>
    </w:p>
    <w:p w14:paraId="2A000000" w14:textId="2048CACD" w:rsidR="00B35070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 УВЕКОВЕЧЕНИИ ПАМЯТИ ПОГИБШИХ (УМЕРШИХ) В ХОДЕ СПЕЦИАЛЬНОЙ ВОЕННОЙ ОПЕРАЦИИ УРОЖЕНЦЕВ </w:t>
      </w:r>
      <w:r w:rsidR="00445DD4" w:rsidRPr="00445DD4">
        <w:rPr>
          <w:rFonts w:ascii="Times New Roman" w:hAnsi="Times New Roman" w:hint="eastAsia"/>
        </w:rPr>
        <w:t>СП</w:t>
      </w:r>
      <w:r w:rsidR="00445DD4" w:rsidRPr="00445DD4">
        <w:rPr>
          <w:rFonts w:ascii="Times New Roman" w:hAnsi="Times New Roman"/>
        </w:rPr>
        <w:t xml:space="preserve"> </w:t>
      </w:r>
      <w:r w:rsidR="00445DD4">
        <w:rPr>
          <w:rFonts w:ascii="Times New Roman" w:hAnsi="Times New Roman"/>
        </w:rPr>
        <w:t xml:space="preserve">КАЗАНЧИНСКИЙ СЕЛЬСОВЕТ </w:t>
      </w:r>
      <w:r>
        <w:rPr>
          <w:rFonts w:ascii="Times New Roman" w:hAnsi="Times New Roman"/>
        </w:rPr>
        <w:t xml:space="preserve">РЕСПУБЛИКИ БАШКОРТОСТАН </w:t>
      </w:r>
    </w:p>
    <w:p w14:paraId="2B000000" w14:textId="77777777" w:rsidR="00B35070" w:rsidRDefault="00B35070">
      <w:pPr>
        <w:rPr>
          <w:rFonts w:ascii="Times New Roman" w:hAnsi="Times New Roman"/>
        </w:rPr>
      </w:pPr>
    </w:p>
    <w:p w14:paraId="2C000000" w14:textId="1DBE9A6F" w:rsidR="00B35070" w:rsidRDefault="00000000">
      <w:pPr>
        <w:pStyle w:val="Endnote"/>
        <w:rPr>
          <w:rFonts w:ascii="Times New Roman" w:hAnsi="Times New Roman"/>
          <w:sz w:val="28"/>
        </w:rPr>
      </w:pPr>
      <w:r>
        <w:t>1.</w:t>
      </w:r>
      <w:r>
        <w:rPr>
          <w:rFonts w:ascii="Times New Roman" w:hAnsi="Times New Roman"/>
          <w:sz w:val="28"/>
        </w:rPr>
        <w:t xml:space="preserve"> Настоящее положение устанавливает порядок увековечения памяти погибших (умерших) в ходе специальной военной операции уроженцев </w:t>
      </w:r>
      <w:r w:rsidR="00445DD4" w:rsidRPr="00445DD4">
        <w:rPr>
          <w:rFonts w:ascii="Times New Roman" w:hAnsi="Times New Roman" w:hint="eastAsia"/>
          <w:sz w:val="28"/>
        </w:rPr>
        <w:t>СП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Казанчинский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сельсовет</w:t>
      </w:r>
      <w:r w:rsidR="00445DD4" w:rsidRPr="00445DD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Башкортостан. Постоянное проживание погибшего (умершего) на территории </w:t>
      </w:r>
      <w:r w:rsidR="00445DD4" w:rsidRPr="00445DD4">
        <w:rPr>
          <w:rFonts w:ascii="Times New Roman" w:hAnsi="Times New Roman" w:hint="eastAsia"/>
          <w:sz w:val="28"/>
        </w:rPr>
        <w:t>СП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Казанчинский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сельсовет</w:t>
      </w:r>
      <w:r w:rsidR="00445DD4" w:rsidRPr="00445DD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Башкортостан подтверждается регистрацией по месту жительства на территории </w:t>
      </w:r>
      <w:r w:rsidR="00445DD4" w:rsidRPr="00445DD4">
        <w:rPr>
          <w:rFonts w:ascii="Times New Roman" w:hAnsi="Times New Roman" w:hint="eastAsia"/>
          <w:sz w:val="28"/>
        </w:rPr>
        <w:t>СП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Казанчинский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сельсовет</w:t>
      </w:r>
      <w:r w:rsidR="00445DD4" w:rsidRPr="00445DD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Башкортостан, решением суда об установлении факта постоянного проживания погибшего (умершего) в ходе специальной военной операции на территории </w:t>
      </w:r>
      <w:r w:rsidR="00445DD4" w:rsidRPr="00445DD4">
        <w:rPr>
          <w:rFonts w:ascii="Times New Roman" w:hAnsi="Times New Roman" w:hint="eastAsia"/>
          <w:sz w:val="28"/>
        </w:rPr>
        <w:t>СП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Казанчинский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сельсовет</w:t>
      </w:r>
      <w:r w:rsidR="00445DD4" w:rsidRPr="00445DD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Республики Башкортостан, выпиской из домовой книги.</w:t>
      </w:r>
    </w:p>
    <w:p w14:paraId="2D000000" w14:textId="155A9BC1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Основными формами увековечения памяти погибших (умерших) в ходе специальной военной операции уроженцев </w:t>
      </w:r>
      <w:r w:rsidR="00445DD4" w:rsidRPr="00445DD4">
        <w:rPr>
          <w:rFonts w:ascii="Times New Roman" w:hAnsi="Times New Roman" w:hint="eastAsia"/>
          <w:sz w:val="28"/>
        </w:rPr>
        <w:t>СП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Казанчинский</w:t>
      </w:r>
      <w:r w:rsidR="00445DD4" w:rsidRPr="00445DD4">
        <w:rPr>
          <w:rFonts w:ascii="Times New Roman" w:hAnsi="Times New Roman"/>
          <w:sz w:val="28"/>
        </w:rPr>
        <w:t xml:space="preserve"> </w:t>
      </w:r>
      <w:r w:rsidR="00445DD4" w:rsidRPr="00445DD4">
        <w:rPr>
          <w:rFonts w:ascii="Times New Roman" w:hAnsi="Times New Roman" w:hint="eastAsia"/>
          <w:sz w:val="28"/>
        </w:rPr>
        <w:t>сельсовет</w:t>
      </w:r>
      <w:r w:rsidR="00445DD4" w:rsidRPr="00445DD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Республики Башкортостан (далее – погибших (умерших) уроженцах) являются:</w:t>
      </w:r>
    </w:p>
    <w:p w14:paraId="2E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создание и ведение Книг Памяти о погибших (умерших) уроженцах;</w:t>
      </w:r>
    </w:p>
    <w:p w14:paraId="2F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присвоение имен погибших (умерших) уроженцев улицам и площадям, установка памятных знаков на фасадах и (или) внутри зданий, размещение баннеров на рекламных щитах;</w:t>
      </w:r>
    </w:p>
    <w:p w14:paraId="30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создание уголков воинской доблести, музеев славы, выставок героических подвигов погибших (умерших) уроженцев;</w:t>
      </w:r>
    </w:p>
    <w:p w14:paraId="31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установка мемориальной доски, другого памятного знака, арт-объекта погибшим (умершим) уроженцам;</w:t>
      </w:r>
    </w:p>
    <w:p w14:paraId="32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публикации в средствах массовой информации и в информационно-телекоммуникационной сети «Интернет» материалов о погибших (умерших) уроженцах, посвященных их подвигам;</w:t>
      </w:r>
    </w:p>
    <w:p w14:paraId="33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6) проведение военно-патриотических уроков, спортивных мероприятий, посвященных памяти погибших (умерших) уроженцев;</w:t>
      </w:r>
    </w:p>
    <w:p w14:paraId="34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7) содействие деятельности патриотических клубов, организаций государственно-патриотической направленности.</w:t>
      </w:r>
    </w:p>
    <w:p w14:paraId="35000000" w14:textId="1ADE303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С инициативой об увековечении памяти погибших (умерших) уроженцев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 w:rsidRPr="00606D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Республики Башкортостан в ходе специальной военной операции могут выступать органы государственной власти, органы местного самоуправления, общественные и религиозные объединения, трудовые коллективы предприятий, учреждений, организаций, физические лица (далее - инициатор).</w:t>
      </w:r>
    </w:p>
    <w:p w14:paraId="36000000" w14:textId="5B184914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4. Письменное ходатайство, содержащее просьбу об увековечении памяти погибшего (умершего) уроженца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 w:rsidRPr="00606D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Республики Башкортостан при выполнении воинского долга в ходе специальной военной операции (далее - ходатайство), и документы, указанные в пункте 5 настоящего Положения направляются в Администрацию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 w:rsidRPr="00606D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на имя Главы Администрации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>
        <w:rPr>
          <w:rFonts w:ascii="Times New Roman" w:hAnsi="Times New Roman"/>
          <w:sz w:val="28"/>
        </w:rPr>
        <w:t>.</w:t>
      </w:r>
    </w:p>
    <w:p w14:paraId="37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5. В перечень документов, представляемых для увековечения, входят:</w:t>
      </w:r>
    </w:p>
    <w:p w14:paraId="38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ходатайство;</w:t>
      </w:r>
    </w:p>
    <w:p w14:paraId="39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историческая или историко-биографическая справка об увековечиваемом защитнике Отечества; копии архивных, наградных документов, подтверждающих достоверность события или заслуги увековечиваемого лица перед Отечеством;</w:t>
      </w:r>
    </w:p>
    <w:p w14:paraId="3A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выписка из домовой книги с указанием периода проживания увековечиваемого лица по месту увековечения либо иной документ, подтверждающий проживание погибшего (умершего);</w:t>
      </w:r>
    </w:p>
    <w:p w14:paraId="3B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предложение о форме увековечения, определенных пунктом 2 Положения;</w:t>
      </w:r>
    </w:p>
    <w:p w14:paraId="3C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сведения о предполагаемом месте установки мемориальной доски, другого памятного знака, арт-объекта с обоснованием места его выбора;</w:t>
      </w:r>
    </w:p>
    <w:p w14:paraId="3D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предложение по тексту надписи.</w:t>
      </w:r>
    </w:p>
    <w:p w14:paraId="3E000000" w14:textId="4FED1D6E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Поступившее на имя Главы Администрации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 w:rsidRPr="00606D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ходатайство и документы в течение 2 рабочих дней передаются на рассмотрение Комиссии для предварительного рассмотрения вопросов, связанных с увековечением памяти о выдающихся событиях и личностях (далее - Комиссия).</w:t>
      </w:r>
    </w:p>
    <w:p w14:paraId="3F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7. Комиссия рассматривает ходатайство и проверяет прилагаемые к нему документы в течение 20 календарных дней со дня их регистрации.</w:t>
      </w:r>
    </w:p>
    <w:p w14:paraId="40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8. Комиссия вправе провести опрос общественного мнения по рассматриваемым ходатайствам.</w:t>
      </w:r>
    </w:p>
    <w:p w14:paraId="41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9. По результатам рассмотрения ходатайства и документов Комиссия принимает одно из следующих решений:</w:t>
      </w:r>
    </w:p>
    <w:p w14:paraId="42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поддержать ходатайство и определить ответственных должностных лиц за реализацию ходатайства, сроки, порядок проведения работ по увековечению памяти (перечень заинтересованных органов и организаций, участвующих в мероприятиях, определение объема финансовых затрат и источника финансирования мероприятий по увековечению, иные организационные мероприятия);</w:t>
      </w:r>
    </w:p>
    <w:p w14:paraId="43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рекомендовать ходатайствующей стороне увековечить память погибшего в других формах;</w:t>
      </w:r>
    </w:p>
    <w:p w14:paraId="44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перенести рассмотрение ходатайств на срок, определяемый Комиссией, в связи с необходимостью получения дополнительных сведений и документов или по другим причинам, установленным Комиссией;</w:t>
      </w:r>
    </w:p>
    <w:p w14:paraId="45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отклонить ходатайство.</w:t>
      </w:r>
    </w:p>
    <w:p w14:paraId="46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 Решения, принятые Комиссией, оформляются протоколом.</w:t>
      </w:r>
    </w:p>
    <w:p w14:paraId="47000000" w14:textId="3E06EE1F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11. При принятии решения, предусмотренного подпунктом 1 пункта 9 настоящего Положения, Комиссия готовит проект постановления Администрации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 w:rsidRPr="00606D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об установке мемориальной доски, другого памятного </w:t>
      </w:r>
      <w:r>
        <w:rPr>
          <w:rFonts w:ascii="Times New Roman" w:hAnsi="Times New Roman"/>
          <w:sz w:val="28"/>
        </w:rPr>
        <w:lastRenderedPageBreak/>
        <w:t xml:space="preserve">знака и направляет его на подписание Главе Администрации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</w:p>
    <w:p w14:paraId="48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12. В случае принятия решения об отклонении ходатайства Комиссия не позднее 5 рабочих дней со дня его принятия направляет его инициатору информацию с обоснованием причин.</w:t>
      </w:r>
    </w:p>
    <w:p w14:paraId="49000000" w14:textId="4BA5C8DA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13. В постановлении Администрации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 w:rsidRPr="00606D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об установке мемориальной доски, другого памятного знака указываются:</w:t>
      </w:r>
    </w:p>
    <w:p w14:paraId="4A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место установки;</w:t>
      </w:r>
    </w:p>
    <w:p w14:paraId="4B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содержание надписи;</w:t>
      </w:r>
    </w:p>
    <w:p w14:paraId="4C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срок установки мемориальной доски, другого памятного знака;</w:t>
      </w:r>
    </w:p>
    <w:p w14:paraId="4D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источник финансирования работ по проектированию, изготовлению и установке мемориальной доски, другого памятного знака;</w:t>
      </w:r>
    </w:p>
    <w:p w14:paraId="4E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ответственное лицо.</w:t>
      </w:r>
    </w:p>
    <w:p w14:paraId="4F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14. Архитектурно-художественное решение мемориальной доски, другого памятного знака, арт-объекта должно соотносится с окружающей обстановкой, вписываться в нее.</w:t>
      </w:r>
    </w:p>
    <w:p w14:paraId="50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 При согласовании проекта и места установки мемориальной доски, другого памятного знака, арт-объекта учитываются следующие требования:</w:t>
      </w:r>
    </w:p>
    <w:p w14:paraId="51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текст мемориальной доски, другого памятного знака, арт-объекта должен быть оформлен в лаконичной форме и содержать полностью фамилию, имя, отчество (при наличии) увековечиваемого лица на русском языке (с повторением текста по желанию органа местного самоуправления на государственном языке Республики Башкортостан);</w:t>
      </w:r>
    </w:p>
    <w:p w14:paraId="52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в тексте мемориальной доски, другого памятного знака, арт-объекта должны быть указаны сведения о заслугах увековечиваемого лица;</w:t>
      </w:r>
    </w:p>
    <w:p w14:paraId="53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в композицию мемориальной доски кроме текста могут включаться портретные изображения, декоративные элементы, подсветка;</w:t>
      </w:r>
    </w:p>
    <w:p w14:paraId="54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мемориальная доска, другой памятный знак выполняются из долговечного камня (мрамор, гранит) или металлического сплава (бронза, чугун);</w:t>
      </w:r>
    </w:p>
    <w:p w14:paraId="55000000" w14:textId="77777777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мемориальная доска, другой памятный знак устанавливаются в хорошо просматриваемых местах на высоте не ниже двух метров (на фасадах или внутри зданий).</w:t>
      </w:r>
    </w:p>
    <w:p w14:paraId="56000000" w14:textId="7AA633A3" w:rsidR="00B35070" w:rsidRDefault="00000000">
      <w:pPr>
        <w:pStyle w:val="Endnote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16. Увековечение памяти погибших (умерших) уроженцев </w:t>
      </w:r>
      <w:r w:rsidR="00606D94" w:rsidRPr="00606D94">
        <w:rPr>
          <w:rFonts w:ascii="Times New Roman" w:hAnsi="Times New Roman" w:hint="eastAsia"/>
          <w:sz w:val="28"/>
        </w:rPr>
        <w:t>СП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Казанчинский</w:t>
      </w:r>
      <w:r w:rsidR="00606D94" w:rsidRPr="00606D94">
        <w:rPr>
          <w:rFonts w:ascii="Times New Roman" w:hAnsi="Times New Roman"/>
          <w:sz w:val="28"/>
        </w:rPr>
        <w:t xml:space="preserve"> </w:t>
      </w:r>
      <w:r w:rsidR="00606D94" w:rsidRPr="00606D94">
        <w:rPr>
          <w:rFonts w:ascii="Times New Roman" w:hAnsi="Times New Roman" w:hint="eastAsia"/>
          <w:sz w:val="28"/>
        </w:rPr>
        <w:t>сельсовет</w:t>
      </w:r>
      <w:r w:rsidR="00606D94" w:rsidRPr="00606D94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Республики Башкортостан в ходе специальной военной операции осуществляется за счет средств бюджета муниципального образования или внебюджетных источников.</w:t>
      </w:r>
    </w:p>
    <w:sectPr w:rsidR="00B35070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070"/>
    <w:rsid w:val="00372927"/>
    <w:rsid w:val="00445DD4"/>
    <w:rsid w:val="00606D94"/>
    <w:rsid w:val="00B3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02312"/>
  <w15:docId w15:val="{F062421F-16FB-4121-9A71-3B863DDB3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MuftaxtdinovaAA</cp:lastModifiedBy>
  <cp:revision>2</cp:revision>
  <dcterms:created xsi:type="dcterms:W3CDTF">2026-06-17T16:21:00Z</dcterms:created>
  <dcterms:modified xsi:type="dcterms:W3CDTF">2026-06-23T07:06:00Z</dcterms:modified>
</cp:coreProperties>
</file>